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0DF69" w14:textId="5FAC9276" w:rsidR="00407ADB" w:rsidRPr="0091788F" w:rsidRDefault="00CE1771" w:rsidP="00407ADB">
      <w:pPr>
        <w:jc w:val="both"/>
        <w:rPr>
          <w:sz w:val="40"/>
          <w:szCs w:val="40"/>
          <w:lang w:val="kk-KZ"/>
        </w:rPr>
      </w:pPr>
      <w:r w:rsidRPr="0091788F">
        <w:rPr>
          <w:color w:val="000000"/>
          <w:spacing w:val="2"/>
          <w:sz w:val="40"/>
          <w:szCs w:val="40"/>
          <w:lang w:val="kk-KZ" w:eastAsia="ru-RU"/>
        </w:rPr>
        <w:t>Дәріс 12-</w:t>
      </w:r>
      <w:r w:rsidR="005F5871" w:rsidRPr="0091788F">
        <w:rPr>
          <w:rFonts w:eastAsia="Calibri"/>
          <w:sz w:val="40"/>
          <w:szCs w:val="40"/>
          <w:lang w:val="kk-KZ" w:eastAsia="ar-SA"/>
        </w:rPr>
        <w:t xml:space="preserve"> </w:t>
      </w:r>
      <w:r w:rsidR="00407ADB" w:rsidRPr="0091788F">
        <w:rPr>
          <w:sz w:val="40"/>
          <w:szCs w:val="40"/>
          <w:lang w:val="kk-KZ"/>
        </w:rPr>
        <w:t xml:space="preserve">Мемлекеттік және азаматтық қызметтегі өзгерістерді басқарудағы </w:t>
      </w:r>
      <w:r w:rsidR="00407ADB" w:rsidRPr="0091788F">
        <w:rPr>
          <w:rFonts w:eastAsia="Calibri"/>
          <w:sz w:val="40"/>
          <w:szCs w:val="40"/>
          <w:lang w:val="kk-KZ"/>
        </w:rPr>
        <w:t>ұйымдардағы жаңа рөлдер мен лауазымдар</w:t>
      </w:r>
    </w:p>
    <w:p w14:paraId="71BB0640" w14:textId="2E078FC5" w:rsidR="00CE1771" w:rsidRPr="0091788F" w:rsidRDefault="00CE1771" w:rsidP="00CE1771">
      <w:pPr>
        <w:rPr>
          <w:color w:val="000000"/>
          <w:spacing w:val="2"/>
          <w:sz w:val="40"/>
          <w:szCs w:val="40"/>
          <w:lang w:val="kk-KZ" w:eastAsia="ru-RU"/>
        </w:rPr>
      </w:pPr>
    </w:p>
    <w:p w14:paraId="2EEBB75E" w14:textId="27FF7882" w:rsidR="00CE1771" w:rsidRPr="0091788F" w:rsidRDefault="00CE1771" w:rsidP="00407ADB">
      <w:pPr>
        <w:jc w:val="both"/>
        <w:rPr>
          <w:sz w:val="40"/>
          <w:szCs w:val="40"/>
          <w:lang w:val="kk-KZ"/>
        </w:rPr>
      </w:pPr>
      <w:r w:rsidRPr="0091788F">
        <w:rPr>
          <w:sz w:val="40"/>
          <w:szCs w:val="40"/>
        </w:rPr>
        <w:tab/>
      </w:r>
      <w:r w:rsidRPr="0091788F">
        <w:rPr>
          <w:sz w:val="40"/>
          <w:szCs w:val="40"/>
          <w:lang w:val="kk-KZ"/>
        </w:rPr>
        <w:t xml:space="preserve">Дәрістің мақсаты – </w:t>
      </w:r>
      <w:r w:rsidR="00045A0E" w:rsidRPr="0091788F">
        <w:rPr>
          <w:sz w:val="40"/>
          <w:szCs w:val="40"/>
          <w:lang w:val="kk-KZ"/>
        </w:rPr>
        <w:t xml:space="preserve">Студенттерге </w:t>
      </w:r>
      <w:r w:rsidR="00407ADB" w:rsidRPr="0091788F">
        <w:rPr>
          <w:sz w:val="40"/>
          <w:szCs w:val="40"/>
          <w:lang w:val="kk-KZ"/>
        </w:rPr>
        <w:t xml:space="preserve">мемлекеттік және азаматтық қызметтегі өзгерістерді басқарудағы </w:t>
      </w:r>
      <w:r w:rsidR="00407ADB" w:rsidRPr="0091788F">
        <w:rPr>
          <w:rFonts w:eastAsia="Calibri"/>
          <w:sz w:val="40"/>
          <w:szCs w:val="40"/>
          <w:lang w:val="kk-KZ"/>
        </w:rPr>
        <w:t>ұйымдардағы жаңа рөлдер мен лауазымдарды</w:t>
      </w:r>
      <w:r w:rsidR="00045A0E" w:rsidRPr="0091788F">
        <w:rPr>
          <w:sz w:val="40"/>
          <w:szCs w:val="40"/>
          <w:lang w:val="kk-KZ"/>
        </w:rPr>
        <w:t xml:space="preserve"> жан-жақты кешенді түсіндіру</w:t>
      </w:r>
    </w:p>
    <w:p w14:paraId="1927CE90" w14:textId="62B808DF" w:rsidR="00407ADB" w:rsidRPr="0091788F" w:rsidRDefault="00CE1771" w:rsidP="00407ADB">
      <w:pPr>
        <w:jc w:val="both"/>
        <w:rPr>
          <w:sz w:val="40"/>
          <w:szCs w:val="40"/>
          <w:lang w:val="kk-KZ"/>
        </w:rPr>
      </w:pPr>
      <w:r w:rsidRPr="0091788F">
        <w:rPr>
          <w:sz w:val="40"/>
          <w:szCs w:val="40"/>
          <w:lang w:val="kk-KZ"/>
        </w:rPr>
        <w:t>Сұрақтар:</w:t>
      </w:r>
      <w:r w:rsidR="00407ADB" w:rsidRPr="0091788F">
        <w:rPr>
          <w:sz w:val="40"/>
          <w:szCs w:val="40"/>
          <w:lang w:val="kk-KZ"/>
        </w:rPr>
        <w:t xml:space="preserve"> </w:t>
      </w:r>
    </w:p>
    <w:p w14:paraId="23E65D34" w14:textId="272C244F" w:rsidR="00CE1771" w:rsidRPr="0091788F" w:rsidRDefault="00CE1771" w:rsidP="00CE1771">
      <w:pPr>
        <w:tabs>
          <w:tab w:val="left" w:pos="1380"/>
        </w:tabs>
        <w:rPr>
          <w:sz w:val="40"/>
          <w:szCs w:val="40"/>
          <w:lang w:val="kk-KZ"/>
        </w:rPr>
      </w:pPr>
    </w:p>
    <w:p w14:paraId="4F1A0EF6" w14:textId="4A2D4513" w:rsidR="00407ADB" w:rsidRPr="0091788F" w:rsidRDefault="00407ADB" w:rsidP="00407ADB">
      <w:pPr>
        <w:pStyle w:val="a3"/>
        <w:numPr>
          <w:ilvl w:val="0"/>
          <w:numId w:val="1"/>
        </w:numPr>
        <w:jc w:val="both"/>
        <w:rPr>
          <w:sz w:val="40"/>
          <w:szCs w:val="40"/>
          <w:lang w:val="kk-KZ"/>
        </w:rPr>
      </w:pPr>
      <w:r w:rsidRPr="0091788F">
        <w:rPr>
          <w:sz w:val="40"/>
          <w:szCs w:val="40"/>
          <w:lang w:val="kk-KZ"/>
        </w:rPr>
        <w:t xml:space="preserve">Мемлекеттік және азаматтық қызметтегі өзгерістерді басқарудағы </w:t>
      </w:r>
      <w:r w:rsidRPr="0091788F">
        <w:rPr>
          <w:rFonts w:eastAsia="Calibri"/>
          <w:sz w:val="40"/>
          <w:szCs w:val="40"/>
          <w:lang w:val="kk-KZ"/>
        </w:rPr>
        <w:t xml:space="preserve">ұйымдардағы жаңа рөлдер мен лауазымдар </w:t>
      </w:r>
    </w:p>
    <w:p w14:paraId="45BFCD08" w14:textId="6E803443" w:rsidR="00407ADB" w:rsidRPr="0091788F" w:rsidRDefault="00407ADB" w:rsidP="00407ADB">
      <w:pPr>
        <w:pStyle w:val="a3"/>
        <w:numPr>
          <w:ilvl w:val="0"/>
          <w:numId w:val="1"/>
        </w:numPr>
        <w:jc w:val="both"/>
        <w:rPr>
          <w:sz w:val="40"/>
          <w:szCs w:val="40"/>
          <w:lang w:val="kk-KZ"/>
        </w:rPr>
      </w:pPr>
      <w:r w:rsidRPr="0091788F">
        <w:rPr>
          <w:sz w:val="40"/>
          <w:szCs w:val="40"/>
          <w:lang w:val="kk-KZ"/>
        </w:rPr>
        <w:t xml:space="preserve">Мемлекеттік және азаматтық қызметтегі өзгерістерді басқарудағы </w:t>
      </w:r>
      <w:r w:rsidRPr="0091788F">
        <w:rPr>
          <w:rFonts w:eastAsia="Calibri"/>
          <w:sz w:val="40"/>
          <w:szCs w:val="40"/>
          <w:lang w:val="kk-KZ"/>
        </w:rPr>
        <w:t>ұйымдардағы қызметтердің   тиімділігін арттыру мүмкіндіктері</w:t>
      </w:r>
    </w:p>
    <w:p w14:paraId="48300392" w14:textId="54E13780" w:rsidR="00407ADB" w:rsidRPr="0091788F" w:rsidRDefault="00407ADB" w:rsidP="00407ADB">
      <w:pPr>
        <w:tabs>
          <w:tab w:val="left" w:pos="1380"/>
        </w:tabs>
        <w:ind w:left="360"/>
        <w:rPr>
          <w:sz w:val="40"/>
          <w:szCs w:val="40"/>
          <w:lang w:val="kk-KZ"/>
        </w:rPr>
      </w:pPr>
    </w:p>
    <w:p w14:paraId="58733A5C" w14:textId="0CC14444" w:rsidR="00F12C76" w:rsidRPr="0091788F" w:rsidRDefault="0091788F" w:rsidP="0091788F">
      <w:pPr>
        <w:spacing w:after="0"/>
        <w:ind w:firstLine="709"/>
        <w:jc w:val="both"/>
        <w:rPr>
          <w:sz w:val="40"/>
          <w:szCs w:val="40"/>
          <w:lang w:val="kk-KZ"/>
        </w:rPr>
      </w:pPr>
      <w:r w:rsidRPr="0091788F">
        <w:rPr>
          <w:sz w:val="40"/>
          <w:szCs w:val="40"/>
          <w:lang w:val="kk-KZ"/>
        </w:rPr>
        <w:t xml:space="preserve">Азаматтарды мемлекеттік лауазымдарға тағайындауды және мемлекеттік қызметшілерді мемлекеттік лауазымдардан босатуды лауазымдық өкілеттіктеріне сәйкес осындай құқығы бар лауазымды адам (орган) не өзіне осындай өкілеттіктер берілген өзге де лауазымды адам (орган) жүзеге асырады.       Азаматтардың мемлекеттік қызметке кіруін ресімдеу кезінде мемлекеттік орган Қазақстан Республикасының мемлекеттік қызмет саласындағы және сыбайлас жемқорлыққа қарсы іс-қимыл туралы заңнамасы талаптарының сақталуын қамтамасыз етеді.      Персоналды басқару қызметтері (кадр қызметтері) </w:t>
      </w:r>
      <w:r w:rsidRPr="0091788F">
        <w:rPr>
          <w:sz w:val="40"/>
          <w:szCs w:val="40"/>
          <w:lang w:val="kk-KZ"/>
        </w:rPr>
        <w:lastRenderedPageBreak/>
        <w:t xml:space="preserve">мемлекеттік қызметшілерге қызметтік тізімді толтырады. Қызметтік тізім нысанын уәкілетті орган бекітеді.    </w:t>
      </w:r>
      <w:r w:rsidRPr="0091788F">
        <w:rPr>
          <w:sz w:val="40"/>
          <w:szCs w:val="40"/>
          <w:lang w:val="kk-KZ"/>
        </w:rPr>
        <w:t>М</w:t>
      </w:r>
      <w:r w:rsidRPr="0091788F">
        <w:rPr>
          <w:sz w:val="40"/>
          <w:szCs w:val="40"/>
          <w:lang w:val="kk-KZ"/>
        </w:rPr>
        <w:t>емлекеттік әкімшілік қызметшіге оның мемлекеттік лауазымы мен лауазымдық өкілеттіктерін растайтын құжат болып табылатын сәйкестендіру картасы беріледі.      Сәйкестендіру карталарының сипаттамасын, оларды беру мен пайдалану тәртібін уәкілетті орган бекітеді.      Мемлекеттік саяси қызметшіге, "А" корпусының мемлекеттік әкімшілік қызметшісіне, сондай-ақ Қазақстан Республикасы Парламенті Палатасы аппаратының, Қазақстан Республикасының Тұңғыш Президенті – Елбасы Кеңсесінің, Қазақстан Республикасы Қауіпсіздік Кеңесі аппаратының, Қазақстан Республикасы Президенті Әкімшілігінің, Қазақстан Республикасы Премьер-Министрі Кеңсесінің мемлекеттік әкімшілік қызметшісіне оның мемлекеттік лауазымы мен лауазымдық өкілеттіктерін растайтын құжат болып табылатын қызметтік куәлік беріледі.      Қызметтік куәлікті беру тәртібін, оның сипаттамасын мемлекеттік орган бекітеді.      Қажет болған кезде осы тармақтың үшінші бөлігінде аталған мемлекеттік қызметшіге сәйкестендіру картасы берілуі мүмкін.</w:t>
      </w:r>
      <w:r w:rsidRPr="0091788F">
        <w:rPr>
          <w:sz w:val="40"/>
          <w:szCs w:val="40"/>
          <w:lang w:val="kk-KZ"/>
        </w:rPr>
        <w:t xml:space="preserve"> </w:t>
      </w:r>
      <w:r w:rsidRPr="0091788F">
        <w:rPr>
          <w:sz w:val="40"/>
          <w:szCs w:val="40"/>
          <w:lang w:val="kk-KZ"/>
        </w:rPr>
        <w:t xml:space="preserve">Мемлекеттік әкімшілік қызметшілердің Қазақстан Республикасының Конституциясында, осы Заңда және өзге де заңнамасында белгіленгендерден туындайтын лауазымдық өкілеттіктері және жауаптылығы біліктілік талаптары негізінде айқындалады және лауазымдық нұсқаулықтарда көрсетіледі.      Лауазымдық нұсқаулықтарды мемлекеттік лауазымға тағайындау және мемлекеттік лауазымнан босату </w:t>
      </w:r>
      <w:r w:rsidRPr="0091788F">
        <w:rPr>
          <w:sz w:val="40"/>
          <w:szCs w:val="40"/>
          <w:lang w:val="kk-KZ"/>
        </w:rPr>
        <w:lastRenderedPageBreak/>
        <w:t>құқығы бар лауазымды адам бекітеді және олардың орындалуы мемлекеттік лауазымға жүктелетін нақты функциялар тізбесін қамтиды.      Лауазымдық нұсқаулықтарды әзірлеу мен бекіту тәртібін уәкілетті орган айқындайды.</w:t>
      </w:r>
    </w:p>
    <w:p w14:paraId="13C2FD56" w14:textId="3A7D9958" w:rsidR="00184EA4" w:rsidRPr="0091788F" w:rsidRDefault="00184EA4" w:rsidP="00184EA4">
      <w:pPr>
        <w:rPr>
          <w:sz w:val="40"/>
          <w:szCs w:val="40"/>
          <w:lang w:val="kk-KZ"/>
        </w:rPr>
      </w:pPr>
    </w:p>
    <w:p w14:paraId="7F709B48" w14:textId="1E0222F4" w:rsidR="00184EA4" w:rsidRPr="0091788F" w:rsidRDefault="00184EA4" w:rsidP="00184EA4">
      <w:pPr>
        <w:rPr>
          <w:sz w:val="40"/>
          <w:szCs w:val="40"/>
          <w:lang w:val="kk-KZ"/>
        </w:rPr>
      </w:pPr>
    </w:p>
    <w:p w14:paraId="53039F9D" w14:textId="4D0F33FC" w:rsidR="00184EA4" w:rsidRPr="0091788F" w:rsidRDefault="00184EA4" w:rsidP="00184EA4">
      <w:pPr>
        <w:rPr>
          <w:sz w:val="40"/>
          <w:szCs w:val="40"/>
          <w:lang w:val="kk-KZ"/>
        </w:rPr>
      </w:pPr>
    </w:p>
    <w:p w14:paraId="4582B32F" w14:textId="77777777" w:rsidR="00184EA4" w:rsidRPr="0091788F" w:rsidRDefault="00184EA4" w:rsidP="00184EA4">
      <w:pPr>
        <w:jc w:val="both"/>
        <w:rPr>
          <w:rFonts w:cs="Times New Roman"/>
          <w:b/>
          <w:bCs/>
          <w:color w:val="202122"/>
          <w:sz w:val="40"/>
          <w:szCs w:val="40"/>
          <w:shd w:val="clear" w:color="auto" w:fill="FFFFFF"/>
          <w:lang w:val="kk-KZ"/>
        </w:rPr>
      </w:pPr>
      <w:r w:rsidRPr="0091788F">
        <w:rPr>
          <w:rFonts w:cs="Times New Roman"/>
          <w:color w:val="202122"/>
          <w:sz w:val="40"/>
          <w:szCs w:val="40"/>
          <w:shd w:val="clear" w:color="auto" w:fill="FFFFFF"/>
          <w:lang w:val="kk-KZ"/>
        </w:rPr>
        <w:t xml:space="preserve">                                                </w:t>
      </w:r>
      <w:r w:rsidRPr="0091788F">
        <w:rPr>
          <w:rFonts w:cs="Times New Roman"/>
          <w:b/>
          <w:bCs/>
          <w:color w:val="202122"/>
          <w:sz w:val="40"/>
          <w:szCs w:val="40"/>
          <w:shd w:val="clear" w:color="auto" w:fill="FFFFFF"/>
          <w:lang w:val="kk-KZ"/>
        </w:rPr>
        <w:t>Ұсынылатын әдебиеттер:</w:t>
      </w:r>
    </w:p>
    <w:p w14:paraId="4220DF2D"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1.</w:t>
      </w:r>
      <w:r w:rsidRPr="0091788F">
        <w:rPr>
          <w:rFonts w:eastAsia="Calibri"/>
          <w:bCs/>
          <w:color w:val="000000" w:themeColor="text1"/>
          <w:sz w:val="40"/>
          <w:szCs w:val="40"/>
          <w:lang w:val="kk-KZ"/>
        </w:rPr>
        <w:t xml:space="preserve"> </w:t>
      </w:r>
      <w:r w:rsidRPr="0091788F">
        <w:rPr>
          <w:rFonts w:eastAsia="Calibri" w:cs="Times New Roman"/>
          <w:bCs/>
          <w:color w:val="000000" w:themeColor="text1"/>
          <w:sz w:val="40"/>
          <w:szCs w:val="40"/>
          <w:lang w:val="kk-KZ"/>
        </w:rPr>
        <w:t xml:space="preserve">Қасым-Жомарт Тоқаев  </w:t>
      </w:r>
      <w:r w:rsidRPr="0091788F">
        <w:rPr>
          <w:rFonts w:cs="Times New Roman"/>
          <w:color w:val="000000" w:themeColor="text1"/>
          <w:sz w:val="40"/>
          <w:szCs w:val="40"/>
          <w:shd w:val="clear" w:color="auto" w:fill="FFFFFF"/>
          <w:lang w:val="kk-KZ"/>
        </w:rPr>
        <w:t xml:space="preserve">Халық бірлігі және жүйелі реформалар – ел өркендеуінің берік негізі </w:t>
      </w:r>
      <w:r w:rsidRPr="0091788F">
        <w:rPr>
          <w:rFonts w:eastAsia="Calibri" w:cs="Times New Roman"/>
          <w:bCs/>
          <w:color w:val="000000" w:themeColor="text1"/>
          <w:sz w:val="40"/>
          <w:szCs w:val="40"/>
          <w:lang w:val="kk-KZ"/>
        </w:rPr>
        <w:t>-Нұр-Сұлтан, 2021 ж. 1 қыркүйек</w:t>
      </w:r>
    </w:p>
    <w:p w14:paraId="021E97AB"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2.</w:t>
      </w:r>
      <w:r w:rsidRPr="0091788F">
        <w:rPr>
          <w:rFonts w:eastAsia="Calibri" w:cs="Times New Roman"/>
          <w:bCs/>
          <w:color w:val="000000" w:themeColor="text1"/>
          <w:sz w:val="40"/>
          <w:szCs w:val="40"/>
          <w:lang w:val="kk-KZ"/>
        </w:rPr>
        <w:tab/>
        <w:t>Қазақстан Республикасының Конститутциясы-Астана: Елорда, 2008-56 б.</w:t>
      </w:r>
    </w:p>
    <w:p w14:paraId="6AAD382F"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3.</w:t>
      </w:r>
      <w:r w:rsidRPr="0091788F">
        <w:rPr>
          <w:rFonts w:eastAsia="Calibri" w:cs="Times New Roman"/>
          <w:bCs/>
          <w:color w:val="000000" w:themeColor="text1"/>
          <w:sz w:val="40"/>
          <w:szCs w:val="40"/>
          <w:lang w:val="kk-KZ"/>
        </w:rPr>
        <w:tab/>
      </w:r>
      <w:r w:rsidRPr="0091788F">
        <w:rPr>
          <w:rStyle w:val="s1"/>
          <w:rFonts w:eastAsiaTheme="majorEastAsia" w:cs="Times New Roman"/>
          <w:sz w:val="40"/>
          <w:szCs w:val="40"/>
          <w:lang w:val="kk-KZ"/>
        </w:rPr>
        <w:t>Қазақстан Республикасының мемлекеттік қызметі туралы //ҚР Заңы (01.07.2021)</w:t>
      </w:r>
    </w:p>
    <w:p w14:paraId="125164B5"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4.</w:t>
      </w:r>
      <w:r w:rsidRPr="0091788F">
        <w:rPr>
          <w:rFonts w:eastAsia="Calibri" w:cs="Times New Roman"/>
          <w:bCs/>
          <w:color w:val="000000" w:themeColor="text1"/>
          <w:sz w:val="40"/>
          <w:szCs w:val="40"/>
          <w:lang w:val="kk-KZ"/>
        </w:rPr>
        <w:tab/>
        <w:t xml:space="preserve"> Қазақстан Республикасында мемлекеттік басқаруды дамытудың 2030 жылға дейінгі  тұжырымдамасы//ҚР Президентінің 2021 жылғы 26 ақпандағы №522 Жарлығы </w:t>
      </w:r>
    </w:p>
    <w:p w14:paraId="57912102"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5.Қазақстан Республикасының жергілікті өзін-өзі басқаруды дамытудың 2025 жылға дейінгі тұжырымдамасы//ҚР Президентінің  2021 жылғы 18 тамыздағы №639 Жарлығы</w:t>
      </w:r>
    </w:p>
    <w:p w14:paraId="75AC3ED6"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6.</w:t>
      </w:r>
      <w:r w:rsidRPr="0091788F">
        <w:rPr>
          <w:sz w:val="40"/>
          <w:szCs w:val="40"/>
          <w:lang w:val="kk-KZ"/>
        </w:rPr>
        <w:t xml:space="preserve"> </w:t>
      </w:r>
      <w:r w:rsidRPr="0091788F">
        <w:rPr>
          <w:rFonts w:eastAsia="Calibri" w:cs="Times New Roman"/>
          <w:bCs/>
          <w:color w:val="000000" w:themeColor="text1"/>
          <w:sz w:val="40"/>
          <w:szCs w:val="40"/>
          <w:lang w:val="kk-KZ"/>
        </w:rPr>
        <w:t>Қазақстан Республикасы мемлекеттік қызметшілерінің әдеп кодексі (Мемлекеттік қызметшілердің қызметтік әдеп қағидалары)// ҚР Президентінің 2015 жылғы 29 желтоқсандағы № 153 Жарлығы</w:t>
      </w:r>
    </w:p>
    <w:p w14:paraId="6BF39445"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lastRenderedPageBreak/>
        <w:t>7.Абылайханова Т.А. Қазақстан Республикасында жергілікті өзін-өзі басқару үлгісін жетілдіру -Өскемен: Берел, 2021-130 б.</w:t>
      </w:r>
    </w:p>
    <w:p w14:paraId="7A8C1712"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8.Алексеев И.А., Адамоков Б.Б., Белявский Д.С. Муниципальное управление и местное самоуправление -М.: ИНФРА-М, 2019-353 с.</w:t>
      </w:r>
    </w:p>
    <w:p w14:paraId="6B5DFF0E" w14:textId="77777777" w:rsidR="00184EA4" w:rsidRPr="0091788F" w:rsidRDefault="00184EA4" w:rsidP="00184EA4">
      <w:pPr>
        <w:spacing w:after="0"/>
        <w:jc w:val="both"/>
        <w:rPr>
          <w:rFonts w:cs="Times New Roman"/>
          <w:sz w:val="40"/>
          <w:szCs w:val="40"/>
          <w:lang w:val="kk-KZ"/>
        </w:rPr>
      </w:pPr>
      <w:r w:rsidRPr="0091788F">
        <w:rPr>
          <w:rFonts w:eastAsia="Calibri" w:cs="Times New Roman"/>
          <w:bCs/>
          <w:color w:val="000000" w:themeColor="text1"/>
          <w:sz w:val="40"/>
          <w:szCs w:val="40"/>
          <w:lang w:val="kk-KZ"/>
        </w:rPr>
        <w:t>9.</w:t>
      </w:r>
      <w:r w:rsidRPr="0091788F">
        <w:rPr>
          <w:rFonts w:cs="Times New Roman"/>
          <w:sz w:val="40"/>
          <w:szCs w:val="40"/>
          <w:lang w:val="kk-KZ"/>
        </w:rPr>
        <w:t xml:space="preserve"> Бабкина О.Н. Управление изменениями-Ставрополь, 2019-264 с.</w:t>
      </w:r>
    </w:p>
    <w:p w14:paraId="100E9D1F"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10.Барциц И.Н. Эволюция государственного управления в странах постсоветского пространства. 1991-2021-М.: Дело РАНХиГС, 2021 -448 с.</w:t>
      </w:r>
    </w:p>
    <w:p w14:paraId="1BAE6A6F"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Times New Roman" w:cs="Times New Roman"/>
          <w:bCs/>
          <w:sz w:val="40"/>
          <w:szCs w:val="40"/>
          <w:lang w:val="kk-KZ"/>
        </w:rPr>
        <w:t>11.Васильев В.П., Деханова  М.Г., Холоденко Ю.А. Государственное и муниципальное управление -М.: Юрайт, 2021-307 с</w:t>
      </w:r>
    </w:p>
    <w:p w14:paraId="0D35D255"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12.Жатканбаев Е.Б. Государственное регулирование экономики: курс лекций. – Алматы: Қазақ университеті, 2021 – 206 с</w:t>
      </w:r>
    </w:p>
    <w:p w14:paraId="64D2CE95" w14:textId="77777777" w:rsidR="00184EA4" w:rsidRPr="0091788F" w:rsidRDefault="00184EA4" w:rsidP="00184EA4">
      <w:pPr>
        <w:spacing w:after="0"/>
        <w:jc w:val="both"/>
        <w:rPr>
          <w:rFonts w:cs="Times New Roman"/>
          <w:sz w:val="40"/>
          <w:szCs w:val="40"/>
          <w:lang w:val="kk-KZ"/>
        </w:rPr>
      </w:pPr>
      <w:r w:rsidRPr="0091788F">
        <w:rPr>
          <w:rFonts w:cs="Times New Roman"/>
          <w:sz w:val="40"/>
          <w:szCs w:val="40"/>
          <w:lang w:val="kk-KZ"/>
        </w:rPr>
        <w:t>13.Заборовская С.Г. Кадровый менеджмент на государственной и гражданской  и муниципальной службе- М.: Юрайт, 2021-270  с.</w:t>
      </w:r>
    </w:p>
    <w:p w14:paraId="064C23D1" w14:textId="77777777" w:rsidR="00184EA4" w:rsidRPr="0091788F" w:rsidRDefault="00184EA4" w:rsidP="00184EA4">
      <w:pPr>
        <w:spacing w:after="0"/>
        <w:jc w:val="both"/>
        <w:rPr>
          <w:rFonts w:cs="Times New Roman"/>
          <w:sz w:val="40"/>
          <w:szCs w:val="40"/>
          <w:lang w:val="kk-KZ"/>
        </w:rPr>
      </w:pPr>
      <w:r w:rsidRPr="0091788F">
        <w:rPr>
          <w:rFonts w:cs="Times New Roman"/>
          <w:sz w:val="40"/>
          <w:szCs w:val="40"/>
          <w:lang w:val="kk-KZ"/>
        </w:rPr>
        <w:t>14.Знаменский Д.Ю. Государственная и муниципальная служба-М.: Юрайт, 2021-405 с.</w:t>
      </w:r>
    </w:p>
    <w:p w14:paraId="3206BBCE"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15.Иванов В.В,, Коробова А.Н. Государственное и муниципальное управление с использованием информационных технологий-М.: ИНФРА, 2020-383 с.</w:t>
      </w:r>
    </w:p>
    <w:p w14:paraId="475F8E20"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sz w:val="40"/>
          <w:szCs w:val="40"/>
          <w:lang w:val="kk-KZ"/>
        </w:rPr>
        <w:t>16. Иванова Е.А., Шлеин В.А. Управление изменениями -М.: Российский университет транспорта, 2020 -138 с.</w:t>
      </w:r>
    </w:p>
    <w:p w14:paraId="37DC359F"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17.Купряшин Г.Л. Основы государственного и муниципиального управления- М.: Юрайт, 2019-500 с.</w:t>
      </w:r>
    </w:p>
    <w:p w14:paraId="1601DFFE"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lastRenderedPageBreak/>
        <w:t>18.Липски  С.А.  Основы государственного и муниципиального управления- М.: Дело, 2019-248 с.</w:t>
      </w:r>
    </w:p>
    <w:p w14:paraId="60FAD4D6"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19..Мясникович М.В., Попков А.А. Теория и практика местного управления и самоуправления. Состояние, проблемы и предложения-М.:ЛитРес, 2021-160 с.</w:t>
      </w:r>
    </w:p>
    <w:p w14:paraId="11C3ED1D"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20.Нұртазин М.С. Қазақстандағы жергілікті мемлекеттік басқару және мемлекеттік қызмет жүйелері -Алматы : Бастау, 2016-256 б.</w:t>
      </w:r>
    </w:p>
    <w:p w14:paraId="246C1D12"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21. Понкин И.В. Теория государственного управления -М.: Инфра-М, 2021-529 с.</w:t>
      </w:r>
    </w:p>
    <w:p w14:paraId="62A40378" w14:textId="77777777" w:rsidR="00184EA4" w:rsidRPr="0091788F" w:rsidRDefault="00184EA4" w:rsidP="00184EA4">
      <w:pPr>
        <w:spacing w:after="0"/>
        <w:jc w:val="both"/>
        <w:rPr>
          <w:rFonts w:cs="Times New Roman"/>
          <w:sz w:val="40"/>
          <w:szCs w:val="40"/>
          <w:lang w:val="kk-KZ"/>
        </w:rPr>
      </w:pPr>
      <w:r w:rsidRPr="0091788F">
        <w:rPr>
          <w:rFonts w:cs="Times New Roman"/>
          <w:sz w:val="40"/>
          <w:szCs w:val="40"/>
          <w:lang w:val="kk-KZ"/>
        </w:rPr>
        <w:t>22.Ромашова И.Б. Стратегический менеджмент и управление изменениями в организации – Нижегород, 2020 -101 с.</w:t>
      </w:r>
    </w:p>
    <w:p w14:paraId="4925FAD2"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23.Рой А.М. Основы государственного и муниципиального управления-Санкт-Перетург: Питер,  2019-432 с.</w:t>
      </w:r>
    </w:p>
    <w:p w14:paraId="5114172A"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24.Станислав Липски: Основы государственного и муниципального управления-М.: КноРус, 2021-248 с.</w:t>
      </w:r>
    </w:p>
    <w:p w14:paraId="0AC98E09"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25.Чихладзе А.А., Ларичева Е.Н. - Местное самоуправление в единой системе публичной власти-- М.: ЮНИТИ-ДАНА, 2020. - с. 343.</w:t>
      </w:r>
    </w:p>
    <w:p w14:paraId="715AB8B2" w14:textId="77777777" w:rsidR="00184EA4" w:rsidRPr="0091788F" w:rsidRDefault="00184EA4" w:rsidP="00184EA4">
      <w:pPr>
        <w:tabs>
          <w:tab w:val="left" w:pos="39"/>
        </w:tabs>
        <w:spacing w:after="0"/>
        <w:jc w:val="both"/>
        <w:rPr>
          <w:rFonts w:eastAsia="Calibri" w:cs="Times New Roman"/>
          <w:b/>
          <w:color w:val="000000" w:themeColor="text1"/>
          <w:sz w:val="40"/>
          <w:szCs w:val="40"/>
          <w:lang w:val="kk-KZ"/>
        </w:rPr>
      </w:pPr>
      <w:r w:rsidRPr="0091788F">
        <w:rPr>
          <w:rFonts w:eastAsia="Calibri" w:cs="Times New Roman"/>
          <w:b/>
          <w:color w:val="000000" w:themeColor="text1"/>
          <w:sz w:val="40"/>
          <w:szCs w:val="40"/>
          <w:lang w:val="kk-KZ"/>
        </w:rPr>
        <w:t>Қосымша әдебиеттер:</w:t>
      </w:r>
    </w:p>
    <w:p w14:paraId="406C852B"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 xml:space="preserve">1.  Қазақстан Республикасында мемлекеттік басқару жүйесін одан әрі жетілдіру туралы//ҚР Президентінің 2021 жылғы 27ақпандағы №527 Жарлығы </w:t>
      </w:r>
    </w:p>
    <w:p w14:paraId="1E3D89E1"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2.Мемлекеттік саяси және әкімшілік қызметшілер лауазымдарның тізілімін бекіту туралы// ҚР Президентінің   2021 жылғы 20 сәуірдегі №560  Жарлығы</w:t>
      </w:r>
    </w:p>
    <w:p w14:paraId="39DF4C9D"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lastRenderedPageBreak/>
        <w:t xml:space="preserve">3. Президенттік жастар кадр резерві туралы//ҚР Президентінің 2021 жылғы 18 мамырдағы №580 Жарлығы </w:t>
      </w:r>
    </w:p>
    <w:p w14:paraId="468AEEA3" w14:textId="77777777" w:rsidR="00184EA4" w:rsidRPr="0091788F" w:rsidRDefault="00184EA4" w:rsidP="00184EA4">
      <w:pPr>
        <w:tabs>
          <w:tab w:val="left" w:pos="39"/>
        </w:tabs>
        <w:spacing w:after="0"/>
        <w:jc w:val="both"/>
        <w:rPr>
          <w:rFonts w:eastAsia="Calibri" w:cs="Times New Roman"/>
          <w:bCs/>
          <w:color w:val="000000" w:themeColor="text1"/>
          <w:sz w:val="40"/>
          <w:szCs w:val="40"/>
          <w:lang w:val="kk-KZ"/>
        </w:rPr>
      </w:pPr>
      <w:r w:rsidRPr="0091788F">
        <w:rPr>
          <w:rFonts w:eastAsia="Calibri" w:cs="Times New Roman"/>
          <w:bCs/>
          <w:color w:val="000000" w:themeColor="text1"/>
          <w:sz w:val="40"/>
          <w:szCs w:val="40"/>
          <w:lang w:val="kk-KZ"/>
        </w:rPr>
        <w:t>4.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AF1C79E" w14:textId="77777777" w:rsidR="00184EA4" w:rsidRPr="0091788F" w:rsidRDefault="00184EA4" w:rsidP="00184EA4">
      <w:pPr>
        <w:pStyle w:val="a3"/>
        <w:spacing w:after="0"/>
        <w:ind w:left="0"/>
        <w:jc w:val="both"/>
        <w:rPr>
          <w:rStyle w:val="a5"/>
          <w:b w:val="0"/>
          <w:color w:val="212529"/>
          <w:sz w:val="40"/>
          <w:szCs w:val="40"/>
          <w:shd w:val="clear" w:color="auto" w:fill="F4F4F4"/>
          <w:lang w:val="kk-KZ"/>
        </w:rPr>
      </w:pPr>
      <w:r w:rsidRPr="0091788F">
        <w:rPr>
          <w:rStyle w:val="a5"/>
          <w:b w:val="0"/>
          <w:bCs w:val="0"/>
          <w:color w:val="212529"/>
          <w:sz w:val="40"/>
          <w:szCs w:val="40"/>
          <w:shd w:val="clear" w:color="auto" w:fill="F4F4F4"/>
          <w:lang w:val="kk-KZ"/>
        </w:rPr>
        <w:t>5.Оксфорд экономика сөздігі  = A Dictionary of Economics (Oxford Quick Reference) : сөздік  -Алматы : "Ұлттық аударма бюросы" ҚҚ, 2019 - 606 б.</w:t>
      </w:r>
    </w:p>
    <w:p w14:paraId="0883E187" w14:textId="77777777" w:rsidR="00184EA4" w:rsidRPr="0091788F" w:rsidRDefault="00184EA4" w:rsidP="00184EA4">
      <w:pPr>
        <w:pStyle w:val="a3"/>
        <w:spacing w:after="0"/>
        <w:ind w:left="0"/>
        <w:jc w:val="both"/>
        <w:rPr>
          <w:rFonts w:eastAsia="Times New Roman" w:cs="Times New Roman"/>
          <w:sz w:val="40"/>
          <w:szCs w:val="40"/>
          <w:lang w:val="kk-KZ"/>
        </w:rPr>
      </w:pPr>
      <w:r w:rsidRPr="0091788F">
        <w:rPr>
          <w:rStyle w:val="a5"/>
          <w:b w:val="0"/>
          <w:bCs w:val="0"/>
          <w:color w:val="212529"/>
          <w:sz w:val="40"/>
          <w:szCs w:val="40"/>
          <w:shd w:val="clear" w:color="auto" w:fill="F4F4F4"/>
          <w:lang w:val="kk-KZ"/>
        </w:rPr>
        <w:t>6.Уилтон, Ник. HR-менеджментке кіріспе = An Introduction to Human Resource Management - Алматы: "Ұлттық аударма бюросы" ҚҚ, 2019. — 531 б.</w:t>
      </w:r>
    </w:p>
    <w:p w14:paraId="466FA573" w14:textId="77777777" w:rsidR="00184EA4" w:rsidRPr="0091788F" w:rsidRDefault="00184EA4" w:rsidP="00184EA4">
      <w:pPr>
        <w:pStyle w:val="a3"/>
        <w:tabs>
          <w:tab w:val="left" w:pos="1170"/>
        </w:tabs>
        <w:spacing w:after="0"/>
        <w:ind w:left="0"/>
        <w:jc w:val="both"/>
        <w:rPr>
          <w:rFonts w:cs="Times New Roman"/>
          <w:color w:val="212529"/>
          <w:sz w:val="40"/>
          <w:szCs w:val="40"/>
          <w:shd w:val="clear" w:color="auto" w:fill="F4F4F4"/>
          <w:lang w:val="kk-KZ"/>
        </w:rPr>
      </w:pPr>
      <w:r w:rsidRPr="0091788F">
        <w:rPr>
          <w:rStyle w:val="a5"/>
          <w:b w:val="0"/>
          <w:bCs w:val="0"/>
          <w:color w:val="212529"/>
          <w:sz w:val="40"/>
          <w:szCs w:val="40"/>
          <w:shd w:val="clear" w:color="auto" w:fill="F4F4F4"/>
          <w:lang w:val="kk-KZ"/>
        </w:rPr>
        <w:t>7. М. Коннолли, Л. Хармс, Д. Мэйдмент Әлеуметтік жұмыс: контексі мен практикасы  – Нұр-Сұлтан: "Ұлттық аударма бюросы ҚҚ, 2020 – 382 б.</w:t>
      </w:r>
    </w:p>
    <w:p w14:paraId="442B0977" w14:textId="77777777" w:rsidR="00184EA4" w:rsidRPr="0091788F" w:rsidRDefault="00184EA4" w:rsidP="00184EA4">
      <w:pPr>
        <w:pStyle w:val="a3"/>
        <w:tabs>
          <w:tab w:val="left" w:pos="1170"/>
        </w:tabs>
        <w:spacing w:after="0"/>
        <w:ind w:left="0"/>
        <w:jc w:val="both"/>
        <w:rPr>
          <w:rFonts w:cs="Times New Roman"/>
          <w:color w:val="212529"/>
          <w:sz w:val="40"/>
          <w:szCs w:val="40"/>
          <w:shd w:val="clear" w:color="auto" w:fill="F4F4F4"/>
          <w:lang w:val="kk-KZ"/>
        </w:rPr>
      </w:pPr>
      <w:r w:rsidRPr="0091788F">
        <w:rPr>
          <w:rStyle w:val="a5"/>
          <w:b w:val="0"/>
          <w:bCs w:val="0"/>
          <w:color w:val="212529"/>
          <w:sz w:val="40"/>
          <w:szCs w:val="40"/>
          <w:shd w:val="clear" w:color="auto" w:fill="F4F4F4"/>
          <w:lang w:val="kk-KZ"/>
        </w:rPr>
        <w:t xml:space="preserve">8. Стивен П. Роббинс, Тимати А. Джадж   </w:t>
      </w:r>
      <w:r w:rsidRPr="0091788F">
        <w:rPr>
          <w:rFonts w:cs="Times New Roman"/>
          <w:color w:val="212529"/>
          <w:sz w:val="40"/>
          <w:szCs w:val="40"/>
          <w:shd w:val="clear" w:color="auto" w:fill="F4F4F4"/>
          <w:lang w:val="kk-KZ"/>
        </w:rPr>
        <w:br/>
      </w:r>
      <w:r w:rsidRPr="0091788F">
        <w:rPr>
          <w:rStyle w:val="a5"/>
          <w:rFonts w:cs="Times New Roman"/>
          <w:b w:val="0"/>
          <w:bCs w:val="0"/>
          <w:color w:val="212529"/>
          <w:sz w:val="40"/>
          <w:szCs w:val="40"/>
          <w:shd w:val="clear" w:color="auto" w:fill="F4F4F4"/>
          <w:lang w:val="kk-KZ"/>
        </w:rPr>
        <w:t>Ұйымдық мінез-құлық негіздері = Essentials of Organizational Benavior [М  - Алматы: "Ұлттық аударма бюросы" ҚҚ, 2019 - 487 б.</w:t>
      </w:r>
    </w:p>
    <w:p w14:paraId="4216E828" w14:textId="77777777" w:rsidR="00184EA4" w:rsidRPr="0091788F" w:rsidRDefault="00184EA4" w:rsidP="00184EA4">
      <w:pPr>
        <w:pStyle w:val="a3"/>
        <w:tabs>
          <w:tab w:val="left" w:pos="39"/>
        </w:tabs>
        <w:spacing w:after="0"/>
        <w:ind w:left="0"/>
        <w:jc w:val="both"/>
        <w:rPr>
          <w:rStyle w:val="a5"/>
          <w:b w:val="0"/>
          <w:bCs w:val="0"/>
          <w:sz w:val="40"/>
          <w:szCs w:val="40"/>
          <w:lang w:val="kk-KZ"/>
        </w:rPr>
      </w:pPr>
      <w:r w:rsidRPr="0091788F">
        <w:rPr>
          <w:rStyle w:val="a5"/>
          <w:b w:val="0"/>
          <w:bCs w:val="0"/>
          <w:color w:val="212529"/>
          <w:sz w:val="40"/>
          <w:szCs w:val="40"/>
          <w:shd w:val="clear" w:color="auto" w:fill="F4F4F4"/>
          <w:lang w:val="kk-KZ"/>
        </w:rPr>
        <w:t>9. Р. У. Гриффин Менеджмент = Management  - Астана: "Ұлттық аударма бюросы" ҚҚ, 2018 - 766 б.</w:t>
      </w:r>
    </w:p>
    <w:p w14:paraId="03D51CC7" w14:textId="77777777" w:rsidR="00184EA4" w:rsidRPr="0091788F" w:rsidRDefault="00184EA4" w:rsidP="00184EA4">
      <w:pPr>
        <w:pStyle w:val="a3"/>
        <w:tabs>
          <w:tab w:val="left" w:pos="39"/>
        </w:tabs>
        <w:spacing w:after="0"/>
        <w:ind w:left="0"/>
        <w:jc w:val="both"/>
        <w:rPr>
          <w:rStyle w:val="a5"/>
          <w:b w:val="0"/>
          <w:bCs w:val="0"/>
          <w:color w:val="212529"/>
          <w:sz w:val="40"/>
          <w:szCs w:val="40"/>
          <w:shd w:val="clear" w:color="auto" w:fill="F4F4F4"/>
          <w:lang w:val="kk-KZ"/>
        </w:rPr>
      </w:pPr>
      <w:r w:rsidRPr="0091788F">
        <w:rPr>
          <w:rStyle w:val="a5"/>
          <w:b w:val="0"/>
          <w:bCs w:val="0"/>
          <w:color w:val="212529"/>
          <w:sz w:val="40"/>
          <w:szCs w:val="40"/>
          <w:shd w:val="clear" w:color="auto" w:fill="F4F4F4"/>
          <w:lang w:val="kk-KZ"/>
        </w:rPr>
        <w:t>10.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21BDB465" w14:textId="77777777" w:rsidR="00184EA4" w:rsidRPr="0091788F" w:rsidRDefault="00184EA4" w:rsidP="00184EA4">
      <w:pPr>
        <w:pStyle w:val="a3"/>
        <w:tabs>
          <w:tab w:val="left" w:pos="39"/>
        </w:tabs>
        <w:spacing w:after="0"/>
        <w:ind w:left="0"/>
        <w:jc w:val="both"/>
        <w:rPr>
          <w:rStyle w:val="a5"/>
          <w:b w:val="0"/>
          <w:bCs w:val="0"/>
          <w:color w:val="212529"/>
          <w:sz w:val="40"/>
          <w:szCs w:val="40"/>
          <w:shd w:val="clear" w:color="auto" w:fill="F4F4F4"/>
          <w:lang w:val="kk-KZ"/>
        </w:rPr>
      </w:pPr>
      <w:r w:rsidRPr="0091788F">
        <w:rPr>
          <w:rStyle w:val="a5"/>
          <w:b w:val="0"/>
          <w:bCs w:val="0"/>
          <w:color w:val="212529"/>
          <w:sz w:val="40"/>
          <w:szCs w:val="40"/>
          <w:shd w:val="clear" w:color="auto" w:fill="F4F4F4"/>
          <w:lang w:val="kk-KZ"/>
        </w:rPr>
        <w:t xml:space="preserve">11. Шиллинг, Мелисса А.Технологиялық инновациялардағы стратегиялық менеджмент = </w:t>
      </w:r>
      <w:r w:rsidRPr="0091788F">
        <w:rPr>
          <w:rStyle w:val="a5"/>
          <w:b w:val="0"/>
          <w:bCs w:val="0"/>
          <w:color w:val="212529"/>
          <w:sz w:val="40"/>
          <w:szCs w:val="40"/>
          <w:shd w:val="clear" w:color="auto" w:fill="F4F4F4"/>
          <w:lang w:val="kk-KZ"/>
        </w:rPr>
        <w:lastRenderedPageBreak/>
        <w:t>Strategic Management Technological Innovation - Алматы: "Ұлттық аударма бюросы" ҚҚ, 2019 - 378 б.</w:t>
      </w:r>
    </w:p>
    <w:p w14:paraId="05BE3FB7" w14:textId="77777777" w:rsidR="00184EA4" w:rsidRPr="0091788F" w:rsidRDefault="00184EA4" w:rsidP="00184EA4">
      <w:pPr>
        <w:pStyle w:val="a3"/>
        <w:tabs>
          <w:tab w:val="left" w:pos="1110"/>
        </w:tabs>
        <w:spacing w:after="0"/>
        <w:ind w:left="0"/>
        <w:jc w:val="both"/>
        <w:rPr>
          <w:rStyle w:val="a5"/>
          <w:b w:val="0"/>
          <w:bCs w:val="0"/>
          <w:color w:val="212529"/>
          <w:sz w:val="40"/>
          <w:szCs w:val="40"/>
          <w:shd w:val="clear" w:color="auto" w:fill="F4F4F4"/>
          <w:lang w:val="kk-KZ"/>
        </w:rPr>
      </w:pPr>
      <w:r w:rsidRPr="0091788F">
        <w:rPr>
          <w:rStyle w:val="a5"/>
          <w:b w:val="0"/>
          <w:bCs w:val="0"/>
          <w:color w:val="212529"/>
          <w:sz w:val="40"/>
          <w:szCs w:val="40"/>
          <w:shd w:val="clear" w:color="auto" w:fill="F4F4F4"/>
          <w:lang w:val="kk-KZ"/>
        </w:rPr>
        <w:t>12. О’Лири, Зина. Зерттеу жобасын жүргізу: негізгі нұсқаулық : монография - Алматы: "Ұлттық аударма бюросы" ҚҚ, 2020 - 470 б.</w:t>
      </w:r>
    </w:p>
    <w:p w14:paraId="6E9F0BB8" w14:textId="77777777" w:rsidR="00184EA4" w:rsidRPr="0091788F" w:rsidRDefault="00184EA4" w:rsidP="00184EA4">
      <w:pPr>
        <w:pStyle w:val="a3"/>
        <w:tabs>
          <w:tab w:val="left" w:pos="39"/>
        </w:tabs>
        <w:spacing w:after="0"/>
        <w:ind w:left="0"/>
        <w:jc w:val="both"/>
        <w:rPr>
          <w:rFonts w:eastAsia="Calibri" w:cs="Times New Roman"/>
          <w:color w:val="000000" w:themeColor="text1"/>
          <w:sz w:val="40"/>
          <w:szCs w:val="40"/>
          <w:lang w:val="kk-KZ"/>
        </w:rPr>
      </w:pPr>
      <w:r w:rsidRPr="0091788F">
        <w:rPr>
          <w:rStyle w:val="a5"/>
          <w:b w:val="0"/>
          <w:bCs w:val="0"/>
          <w:color w:val="212529"/>
          <w:sz w:val="40"/>
          <w:szCs w:val="40"/>
          <w:shd w:val="clear" w:color="auto" w:fill="F4F4F4"/>
          <w:lang w:val="kk-KZ"/>
        </w:rPr>
        <w:t xml:space="preserve">13. Шваб, Клаус.Төртінші индустриялық революция  = The Fourth Industrial Revolution : [монография] - Астана: "Ұлттық аударма бюросы" ҚҚ, 2018- 198 б. </w:t>
      </w:r>
    </w:p>
    <w:p w14:paraId="5B4A1E3E" w14:textId="77777777" w:rsidR="00184EA4" w:rsidRPr="00184EA4" w:rsidRDefault="00184EA4" w:rsidP="00184EA4">
      <w:pPr>
        <w:ind w:firstLine="708"/>
        <w:rPr>
          <w:lang w:val="kk-KZ"/>
        </w:rPr>
      </w:pPr>
    </w:p>
    <w:sectPr w:rsidR="00184EA4" w:rsidRPr="00184EA4"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F1A2D2D"/>
    <w:multiLevelType w:val="hybridMultilevel"/>
    <w:tmpl w:val="C39830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3306"/>
    <w:rsid w:val="00045A0E"/>
    <w:rsid w:val="00184EA4"/>
    <w:rsid w:val="0019485C"/>
    <w:rsid w:val="00407ADB"/>
    <w:rsid w:val="005F5871"/>
    <w:rsid w:val="006B0E36"/>
    <w:rsid w:val="006C0B77"/>
    <w:rsid w:val="00730151"/>
    <w:rsid w:val="008242FF"/>
    <w:rsid w:val="00870751"/>
    <w:rsid w:val="0091788F"/>
    <w:rsid w:val="00922C48"/>
    <w:rsid w:val="00923306"/>
    <w:rsid w:val="00A963C6"/>
    <w:rsid w:val="00B915B7"/>
    <w:rsid w:val="00CE1771"/>
    <w:rsid w:val="00DD4871"/>
    <w:rsid w:val="00EA59DF"/>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034C7"/>
  <w15:chartTrackingRefBased/>
  <w15:docId w15:val="{6E97980B-E99C-42F2-867B-53333F34E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E1771"/>
    <w:pPr>
      <w:spacing w:line="240" w:lineRule="auto"/>
    </w:pPr>
    <w:rPr>
      <w:rFonts w:ascii="Times New Roman" w:hAnsi="Times New Roman"/>
      <w:sz w:val="28"/>
    </w:rPr>
  </w:style>
  <w:style w:type="paragraph" w:styleId="3">
    <w:name w:val="heading 3"/>
    <w:basedOn w:val="a"/>
    <w:next w:val="a"/>
    <w:link w:val="30"/>
    <w:uiPriority w:val="9"/>
    <w:semiHidden/>
    <w:unhideWhenUsed/>
    <w:qFormat/>
    <w:rsid w:val="006B0E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6B0E36"/>
    <w:rPr>
      <w:rFonts w:asciiTheme="majorHAnsi" w:eastAsiaTheme="majorEastAsia" w:hAnsiTheme="majorHAnsi" w:cstheme="majorBidi"/>
      <w:color w:val="1F3763" w:themeColor="accent1" w:themeShade="7F"/>
      <w:sz w:val="24"/>
      <w:szCs w:val="24"/>
    </w:rPr>
  </w:style>
  <w:style w:type="paragraph" w:styleId="a3">
    <w:name w:val="List Paragraph"/>
    <w:aliases w:val="без абзаца,маркированный,ПАРАГРАФ,List Paragraph"/>
    <w:basedOn w:val="a"/>
    <w:link w:val="a4"/>
    <w:uiPriority w:val="34"/>
    <w:qFormat/>
    <w:rsid w:val="00407ADB"/>
    <w:pPr>
      <w:ind w:left="720"/>
      <w:contextualSpacing/>
    </w:pPr>
  </w:style>
  <w:style w:type="character" w:customStyle="1" w:styleId="a4">
    <w:name w:val="Абзац списка Знак"/>
    <w:aliases w:val="без абзаца Знак,маркированный Знак,ПАРАГРАФ Знак,List Paragraph Знак"/>
    <w:link w:val="a3"/>
    <w:uiPriority w:val="34"/>
    <w:locked/>
    <w:rsid w:val="00184EA4"/>
    <w:rPr>
      <w:rFonts w:ascii="Times New Roman" w:hAnsi="Times New Roman"/>
      <w:sz w:val="28"/>
    </w:rPr>
  </w:style>
  <w:style w:type="character" w:customStyle="1" w:styleId="s1">
    <w:name w:val="s1"/>
    <w:basedOn w:val="a0"/>
    <w:rsid w:val="00184EA4"/>
  </w:style>
  <w:style w:type="character" w:styleId="a5">
    <w:name w:val="Strong"/>
    <w:basedOn w:val="a0"/>
    <w:uiPriority w:val="22"/>
    <w:qFormat/>
    <w:rsid w:val="00184EA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85309">
      <w:bodyDiv w:val="1"/>
      <w:marLeft w:val="0"/>
      <w:marRight w:val="0"/>
      <w:marTop w:val="0"/>
      <w:marBottom w:val="0"/>
      <w:divBdr>
        <w:top w:val="none" w:sz="0" w:space="0" w:color="auto"/>
        <w:left w:val="none" w:sz="0" w:space="0" w:color="auto"/>
        <w:bottom w:val="none" w:sz="0" w:space="0" w:color="auto"/>
        <w:right w:val="none" w:sz="0" w:space="0" w:color="auto"/>
      </w:divBdr>
    </w:div>
    <w:div w:id="298462351">
      <w:bodyDiv w:val="1"/>
      <w:marLeft w:val="0"/>
      <w:marRight w:val="0"/>
      <w:marTop w:val="0"/>
      <w:marBottom w:val="0"/>
      <w:divBdr>
        <w:top w:val="none" w:sz="0" w:space="0" w:color="auto"/>
        <w:left w:val="none" w:sz="0" w:space="0" w:color="auto"/>
        <w:bottom w:val="none" w:sz="0" w:space="0" w:color="auto"/>
        <w:right w:val="none" w:sz="0" w:space="0" w:color="auto"/>
      </w:divBdr>
    </w:div>
    <w:div w:id="1175874849">
      <w:bodyDiv w:val="1"/>
      <w:marLeft w:val="0"/>
      <w:marRight w:val="0"/>
      <w:marTop w:val="0"/>
      <w:marBottom w:val="0"/>
      <w:divBdr>
        <w:top w:val="none" w:sz="0" w:space="0" w:color="auto"/>
        <w:left w:val="none" w:sz="0" w:space="0" w:color="auto"/>
        <w:bottom w:val="none" w:sz="0" w:space="0" w:color="auto"/>
        <w:right w:val="none" w:sz="0" w:space="0" w:color="auto"/>
      </w:divBdr>
    </w:div>
    <w:div w:id="2133205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7</Pages>
  <Words>1143</Words>
  <Characters>6518</Characters>
  <Application>Microsoft Office Word</Application>
  <DocSecurity>0</DocSecurity>
  <Lines>54</Lines>
  <Paragraphs>15</Paragraphs>
  <ScaleCrop>false</ScaleCrop>
  <Company/>
  <LinksUpToDate>false</LinksUpToDate>
  <CharactersWithSpaces>7646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12</cp:revision>
  <dcterms:created xsi:type="dcterms:W3CDTF">2021-08-30T08:13:00Z</dcterms:created>
  <dcterms:modified xsi:type="dcterms:W3CDTF">2022-01-18T13:01:00Z</dcterms:modified>
</cp:coreProperties>
</file>